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13970</wp:posOffset>
                </wp:positionH>
                <wp:positionV relativeFrom="page">
                  <wp:posOffset>0</wp:posOffset>
                </wp:positionV>
                <wp:extent cx="7542530" cy="1069276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74725" y="0"/>
                          <a:ext cx="7542530" cy="10692765"/>
                          <a:chOff x="1574725" y="0"/>
                          <a:chExt cx="7541925" cy="7559575"/>
                        </a:xfrm>
                      </wpg:grpSpPr>
                      <wpg:grpSp>
                        <wpg:cNvGrpSpPr/>
                        <wpg:grpSpPr>
                          <a:xfrm>
                            <a:off x="1574735" y="0"/>
                            <a:ext cx="7541895" cy="7559551"/>
                            <a:chOff x="22" y="0"/>
                            <a:chExt cx="11877" cy="1683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" y="0"/>
                              <a:ext cx="11875" cy="1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" y="0"/>
                              <a:ext cx="11877" cy="16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329" y="4352"/>
                              <a:ext cx="5670" cy="5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13970</wp:posOffset>
                </wp:positionH>
                <wp:positionV relativeFrom="page">
                  <wp:posOffset>0</wp:posOffset>
                </wp:positionV>
                <wp:extent cx="7542530" cy="1069276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530" cy="10692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29" w:lineRule="auto"/>
        <w:ind w:left="1428" w:firstLine="0"/>
        <w:rPr>
          <w:rFonts w:ascii="Arial" w:cs="Arial" w:eastAsia="Arial" w:hAnsi="Arial"/>
          <w:sz w:val="40"/>
          <w:szCs w:val="40"/>
        </w:rPr>
        <w:sectPr>
          <w:pgSz w:h="16850" w:w="11900" w:orient="portrait"/>
          <w:pgMar w:bottom="280" w:top="1600" w:left="1680" w:right="168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color w:val="17365d"/>
          <w:sz w:val="40"/>
          <w:szCs w:val="40"/>
          <w:rtl w:val="0"/>
        </w:rPr>
        <w:t xml:space="preserve">Euroopa puuhooldustöötaja õppekava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13970</wp:posOffset>
            </wp:positionH>
            <wp:positionV relativeFrom="page">
              <wp:posOffset>0</wp:posOffset>
            </wp:positionV>
            <wp:extent cx="7541895" cy="10692130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92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7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left="2013" w:firstLine="0"/>
        <w:rPr>
          <w:b w:val="0"/>
        </w:rPr>
      </w:pPr>
      <w:r w:rsidDel="00000000" w:rsidR="00000000" w:rsidRPr="00000000">
        <w:rPr>
          <w:rtl w:val="0"/>
        </w:rPr>
        <w:t xml:space="preserve">Euroopa puuhooldustöötaja õppekava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0" w:lineRule="auto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3" w:right="13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Selles artiklis pakutakse üldisi teoreetilisi ja praktilisi põhiteadmisi ja kogemusi, mida sertifitseeritud Euroopa puuhooldustöötaja vajaks.</w:t>
      </w:r>
    </w:p>
    <w:p w:rsidR="00000000" w:rsidDel="00000000" w:rsidP="00000000" w:rsidRDefault="00000000" w:rsidRPr="00000000" w14:paraId="00000034">
      <w:pPr>
        <w:spacing w:before="10" w:lineRule="auto"/>
        <w:rPr>
          <w:rFonts w:ascii="Arial" w:cs="Arial" w:eastAsia="Arial" w:hAnsi="Arial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numPr>
          <w:ilvl w:val="0"/>
          <w:numId w:val="2"/>
        </w:numPr>
        <w:tabs>
          <w:tab w:val="left" w:pos="519"/>
        </w:tabs>
        <w:spacing w:before="0" w:lineRule="auto"/>
        <w:ind w:left="518" w:hanging="355"/>
        <w:rPr>
          <w:b w:val="0"/>
        </w:rPr>
      </w:pPr>
      <w:r w:rsidDel="00000000" w:rsidR="00000000" w:rsidRPr="00000000">
        <w:rPr>
          <w:rtl w:val="0"/>
        </w:rPr>
        <w:t xml:space="preserve">Mõiste „Euroopa puuhooldustöötaja“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359" w:lineRule="auto"/>
        <w:ind w:left="163" w:right="13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Euroopa puuhooldustöötajad teevad töid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puhkepuudega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 eesmärgiga hoida puud terved ja ohutud. Nad tegutsevad puuhooldusalaste teadmiste alusel, võttes arvesse looduskaitseküsimusi, keskkonnakaitset ja ohutusnõudeid.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360" w:lineRule="auto"/>
        <w:ind w:left="163" w:right="3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Puuhooldustööd nõuavad põhjalikku ja kõrgelt kvalifitseeritud väljaõpet ning erilise tähelepanu pööramist tööohutusele. Puude hooldus hõlmab puude istutamist, jälgimist ja hooldust.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163" w:right="25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Praegu on olemas kolme liiki sertifikaadid: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163" w:right="25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ETW – ronija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ETW – platvorm (mobiilne kõrgtööplatvorm)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00" w:orient="portrait"/>
          <w:pgMar w:bottom="280" w:top="1600" w:left="1680" w:right="1020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ETW – ronija ja platvorm (mobiilne kõrgtööplatvorm)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13970</wp:posOffset>
            </wp:positionH>
            <wp:positionV relativeFrom="page">
              <wp:posOffset>38100</wp:posOffset>
            </wp:positionV>
            <wp:extent cx="7541895" cy="10692130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92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7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2"/>
        </w:numPr>
        <w:tabs>
          <w:tab w:val="left" w:pos="519"/>
        </w:tabs>
        <w:ind w:left="518" w:hanging="355"/>
        <w:rPr>
          <w:b w:val="0"/>
        </w:rPr>
      </w:pPr>
      <w:r w:rsidDel="00000000" w:rsidR="00000000" w:rsidRPr="00000000">
        <w:rPr>
          <w:rtl w:val="0"/>
        </w:rPr>
        <w:t xml:space="preserve">Eesmärgid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numPr>
          <w:ilvl w:val="1"/>
          <w:numId w:val="2"/>
        </w:numPr>
        <w:tabs>
          <w:tab w:val="left" w:pos="566"/>
        </w:tabs>
        <w:spacing w:before="234" w:lineRule="auto"/>
        <w:ind w:left="565" w:hanging="402"/>
        <w:rPr>
          <w:b w:val="0"/>
        </w:rPr>
      </w:pPr>
      <w:r w:rsidDel="00000000" w:rsidR="00000000" w:rsidRPr="00000000">
        <w:rPr>
          <w:rtl w:val="0"/>
        </w:rPr>
        <w:t xml:space="preserve">Puuhoolduse elemendid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Euroopa puuhooldustöötaja peab suutma …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selgitada puude kasvunõuete, funktsiooni, struktuuri, arengu ja kasvuetappide põhiprintsiipe, et võtta vastu otsuseid sobivate puuhooldusalaste meetmete üle;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võtta arvesse looduslikke kasvukoha tegureid ja mõista nende mõju puude kasvule ja arengule, et võtta vastu otsuseid sobivate puuhooldusalaste meetmete üle;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ära tunda oma tööpiirkonna olulisemaid puittaimi;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ära tunda istikute kvaliteeti;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2.1.5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mõista looduskaitse ja keskkonnakaitse tähtsust puude hooldamisel;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2.1.6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00" w:orient="portrait"/>
          <w:pgMar w:bottom="280" w:top="1600" w:left="1680" w:right="1100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ära tunda põhilised puuhaigused, kahjurid ja abiootilised stressitegurid.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13970</wp:posOffset>
            </wp:positionH>
            <wp:positionV relativeFrom="page">
              <wp:posOffset>0</wp:posOffset>
            </wp:positionV>
            <wp:extent cx="7541895" cy="10692130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92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1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numPr>
          <w:ilvl w:val="1"/>
          <w:numId w:val="2"/>
        </w:numPr>
        <w:tabs>
          <w:tab w:val="left" w:pos="569"/>
        </w:tabs>
        <w:spacing w:before="69" w:lineRule="auto"/>
        <w:ind w:left="568" w:hanging="405"/>
        <w:rPr>
          <w:b w:val="0"/>
        </w:rPr>
      </w:pPr>
      <w:r w:rsidDel="00000000" w:rsidR="00000000" w:rsidRPr="00000000">
        <w:rPr>
          <w:rtl w:val="0"/>
        </w:rPr>
        <w:t xml:space="preserve">Puuhooldusalased küsimused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Euroopa puuhooldustöötaja peab suutma ...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mõista puude hooldamise ülesandeid ja valdkondi ning oskama kasutada ja hooldada kasutatavaid materjale, masinaid ja tööriistu;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163" w:right="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järgida asjakohaseid riiklikke ohutuseeskirju ning EAC juhendit ohutu tööpraktika kohta, et mõista ja kohaldada ohutuid ja parimaid töötavasid järgmistes valdkondades: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"/>
        </w:tabs>
        <w:spacing w:after="0" w:before="141" w:line="240" w:lineRule="auto"/>
        <w:ind w:left="6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puudel ronimisega seotud kõrgtööd või kasutades mobiilseid kõrgtööplatvorme,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"/>
        </w:tabs>
        <w:spacing w:after="0" w:before="137" w:line="361" w:lineRule="auto"/>
        <w:ind w:left="600" w:right="41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igasugused muud puudega seotud tööd, millega kaasnevad riskid, nagu puude istutamine ja teisaldamine, otsene langetamine jne;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mõista ja kohaldada tavapäraseid töövõtteid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"/>
        </w:tabs>
        <w:spacing w:after="0" w:before="137" w:line="240" w:lineRule="auto"/>
        <w:ind w:left="365" w:right="0" w:hanging="2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puu kasvukoha parandamiseks,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"/>
        </w:tabs>
        <w:spacing w:after="0" w:before="139" w:line="240" w:lineRule="auto"/>
        <w:ind w:left="365" w:right="0" w:hanging="2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puude istutamisel ja teisaldamisel,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"/>
        </w:tabs>
        <w:spacing w:after="0" w:before="137" w:line="240" w:lineRule="auto"/>
        <w:ind w:left="365" w:right="0" w:hanging="2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puude kaitsmisel ehitusplatsil või kaevetööde ajal,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"/>
        </w:tabs>
        <w:spacing w:after="0" w:before="139" w:line="240" w:lineRule="auto"/>
        <w:ind w:left="365" w:right="0" w:hanging="2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tüve ja okste stabiliseerimisel,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"/>
        </w:tabs>
        <w:spacing w:after="0" w:before="137" w:line="240" w:lineRule="auto"/>
        <w:ind w:left="365" w:right="0" w:hanging="2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puuvõrade köitega sidumisel,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"/>
        </w:tabs>
        <w:spacing w:after="0" w:before="139" w:line="240" w:lineRule="auto"/>
        <w:ind w:left="365" w:right="0" w:hanging="2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puude kahjustuste ennetamisel ja kõrvaldamisel,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"/>
        </w:tabs>
        <w:spacing w:after="0" w:before="137" w:line="240" w:lineRule="auto"/>
        <w:ind w:left="365" w:right="0" w:hanging="2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pügamisel,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"/>
        </w:tabs>
        <w:spacing w:after="0" w:before="139" w:line="240" w:lineRule="auto"/>
        <w:ind w:left="365" w:right="0" w:hanging="2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puude langetamisel;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2.2.4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00" w:orient="portrait"/>
          <w:pgMar w:bottom="280" w:top="1600" w:left="1680" w:right="1140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ära tunda puude struktuurse nõrkuse ja puude halva tervise;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13970</wp:posOffset>
            </wp:positionH>
            <wp:positionV relativeFrom="page">
              <wp:posOffset>0</wp:posOffset>
            </wp:positionV>
            <wp:extent cx="7541895" cy="1069213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92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1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2.2.5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163" w:right="2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mõista, osata kasutada ja hooldada puudel ronimiseks mõeldud seadmeid, nagu redelid ja liikuvad tööplatvormid, ning otsustada sobiva ronimistehnika üle;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2.2.6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163" w:right="2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jälgida puude tervist ja ohutust ning diagnoosida suuri puukahjustusi.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numPr>
          <w:ilvl w:val="1"/>
          <w:numId w:val="2"/>
        </w:numPr>
        <w:tabs>
          <w:tab w:val="left" w:pos="566"/>
        </w:tabs>
        <w:ind w:left="565" w:hanging="402"/>
        <w:rPr>
          <w:b w:val="0"/>
        </w:rPr>
      </w:pPr>
      <w:r w:rsidDel="00000000" w:rsidR="00000000" w:rsidRPr="00000000">
        <w:rPr>
          <w:rtl w:val="0"/>
        </w:rPr>
        <w:t xml:space="preserve">Õigus- ja sotsiaalalased eeskirjad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Euroopa puuhooldustöötaja peab suutma ...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2.3.1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59" w:lineRule="auto"/>
        <w:ind w:left="163" w:right="31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mõista tööohutust, avalikku tööohutust ja töökorralduse põhimõtteid käsitlevaid eeskirju;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2.3.2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mõista kõiki asjakohaseid õigusnorme ja määrusi, mis puudutavad tema tegevusvaldkonda;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2.3.3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tundma kõiki asjakohaseid tööõiguse eeskirju;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2.3.4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720" w:lineRule="auto"/>
        <w:ind w:left="163" w:right="37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tundma asjaomaseid kutseühinguid.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720" w:lineRule="auto"/>
        <w:ind w:left="163" w:right="37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Juuli 2016</w:t>
      </w:r>
    </w:p>
    <w:sectPr>
      <w:type w:val="nextPage"/>
      <w:pgSz w:h="16850" w:w="11900" w:orient="portrait"/>
      <w:pgMar w:bottom="280" w:top="1600" w:left="1680" w:right="10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365" w:hanging="202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236" w:hanging="202"/>
      </w:pPr>
      <w:rPr/>
    </w:lvl>
    <w:lvl w:ilvl="2">
      <w:start w:val="1"/>
      <w:numFmt w:val="bullet"/>
      <w:lvlText w:val="•"/>
      <w:lvlJc w:val="left"/>
      <w:pPr>
        <w:ind w:left="2108" w:hanging="201.99999999999977"/>
      </w:pPr>
      <w:rPr/>
    </w:lvl>
    <w:lvl w:ilvl="3">
      <w:start w:val="1"/>
      <w:numFmt w:val="bullet"/>
      <w:lvlText w:val="•"/>
      <w:lvlJc w:val="left"/>
      <w:pPr>
        <w:ind w:left="2979" w:hanging="202"/>
      </w:pPr>
      <w:rPr/>
    </w:lvl>
    <w:lvl w:ilvl="4">
      <w:start w:val="1"/>
      <w:numFmt w:val="bullet"/>
      <w:lvlText w:val="•"/>
      <w:lvlJc w:val="left"/>
      <w:pPr>
        <w:ind w:left="3850" w:hanging="202"/>
      </w:pPr>
      <w:rPr/>
    </w:lvl>
    <w:lvl w:ilvl="5">
      <w:start w:val="1"/>
      <w:numFmt w:val="bullet"/>
      <w:lvlText w:val="•"/>
      <w:lvlJc w:val="left"/>
      <w:pPr>
        <w:ind w:left="4722" w:hanging="202"/>
      </w:pPr>
      <w:rPr/>
    </w:lvl>
    <w:lvl w:ilvl="6">
      <w:start w:val="1"/>
      <w:numFmt w:val="bullet"/>
      <w:lvlText w:val="•"/>
      <w:lvlJc w:val="left"/>
      <w:pPr>
        <w:ind w:left="5593" w:hanging="202.0000000000009"/>
      </w:pPr>
      <w:rPr/>
    </w:lvl>
    <w:lvl w:ilvl="7">
      <w:start w:val="1"/>
      <w:numFmt w:val="bullet"/>
      <w:lvlText w:val="•"/>
      <w:lvlJc w:val="left"/>
      <w:pPr>
        <w:ind w:left="6465" w:hanging="202"/>
      </w:pPr>
      <w:rPr/>
    </w:lvl>
    <w:lvl w:ilvl="8">
      <w:start w:val="1"/>
      <w:numFmt w:val="bullet"/>
      <w:lvlText w:val="•"/>
      <w:lvlJc w:val="left"/>
      <w:pPr>
        <w:ind w:left="7336" w:hanging="202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18" w:hanging="356.00000000000006"/>
      </w:pPr>
      <w:rPr>
        <w:rFonts w:ascii="Arial" w:cs="Arial" w:eastAsia="Arial" w:hAnsi="Arial"/>
        <w:b w:val="1"/>
        <w:sz w:val="32"/>
        <w:szCs w:val="32"/>
      </w:rPr>
    </w:lvl>
    <w:lvl w:ilvl="1">
      <w:start w:val="1"/>
      <w:numFmt w:val="decimal"/>
      <w:lvlText w:val="%1.%2"/>
      <w:lvlJc w:val="left"/>
      <w:pPr>
        <w:ind w:left="565" w:hanging="403"/>
      </w:pPr>
      <w:rPr>
        <w:rFonts w:ascii="Arial" w:cs="Arial" w:eastAsia="Arial" w:hAnsi="Arial"/>
        <w:b w:val="1"/>
        <w:sz w:val="24"/>
        <w:szCs w:val="24"/>
      </w:rPr>
    </w:lvl>
    <w:lvl w:ilvl="2">
      <w:start w:val="1"/>
      <w:numFmt w:val="bullet"/>
      <w:lvlText w:val="●"/>
      <w:lvlJc w:val="left"/>
      <w:pPr>
        <w:ind w:left="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•"/>
      <w:lvlJc w:val="left"/>
      <w:pPr>
        <w:ind w:left="1660" w:hanging="360"/>
      </w:pPr>
      <w:rPr/>
    </w:lvl>
    <w:lvl w:ilvl="4">
      <w:start w:val="1"/>
      <w:numFmt w:val="bullet"/>
      <w:lvlText w:val="•"/>
      <w:lvlJc w:val="left"/>
      <w:pPr>
        <w:ind w:left="2720" w:hanging="360"/>
      </w:pPr>
      <w:rPr/>
    </w:lvl>
    <w:lvl w:ilvl="5">
      <w:start w:val="1"/>
      <w:numFmt w:val="bullet"/>
      <w:lvlText w:val="•"/>
      <w:lvlJc w:val="left"/>
      <w:pPr>
        <w:ind w:left="3779" w:hanging="360"/>
      </w:pPr>
      <w:rPr/>
    </w:lvl>
    <w:lvl w:ilvl="6">
      <w:start w:val="1"/>
      <w:numFmt w:val="bullet"/>
      <w:lvlText w:val="•"/>
      <w:lvlJc w:val="left"/>
      <w:pPr>
        <w:ind w:left="4839" w:hanging="360"/>
      </w:pPr>
      <w:rPr/>
    </w:lvl>
    <w:lvl w:ilvl="7">
      <w:start w:val="1"/>
      <w:numFmt w:val="bullet"/>
      <w:lvlText w:val="•"/>
      <w:lvlJc w:val="left"/>
      <w:pPr>
        <w:ind w:left="5899" w:hanging="360"/>
      </w:pPr>
      <w:rPr/>
    </w:lvl>
    <w:lvl w:ilvl="8">
      <w:start w:val="1"/>
      <w:numFmt w:val="bullet"/>
      <w:lvlText w:val="•"/>
      <w:lvlJc w:val="left"/>
      <w:pPr>
        <w:ind w:left="6959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8" w:lineRule="auto"/>
      <w:ind w:left="518" w:hanging="355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565" w:hanging="402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paragraph" w:styleId="Pealkiri1">
    <w:name w:val="heading 1"/>
    <w:basedOn w:val="Normaallaad"/>
    <w:uiPriority w:val="9"/>
    <w:qFormat w:val="1"/>
    <w:pPr>
      <w:spacing w:before="58"/>
      <w:ind w:left="518" w:hanging="355"/>
      <w:outlineLvl w:val="0"/>
    </w:pPr>
    <w:rPr>
      <w:rFonts w:ascii="Arial" w:eastAsia="Arial" w:hAnsi="Arial"/>
      <w:b w:val="1"/>
      <w:bCs w:val="1"/>
      <w:sz w:val="32"/>
      <w:szCs w:val="32"/>
    </w:rPr>
  </w:style>
  <w:style w:type="paragraph" w:styleId="Pealkiri2">
    <w:name w:val="heading 2"/>
    <w:basedOn w:val="Normaallaad"/>
    <w:uiPriority w:val="9"/>
    <w:unhideWhenUsed w:val="1"/>
    <w:qFormat w:val="1"/>
    <w:pPr>
      <w:ind w:left="565" w:hanging="402"/>
      <w:outlineLvl w:val="1"/>
    </w:pPr>
    <w:rPr>
      <w:rFonts w:ascii="Arial" w:eastAsia="Arial" w:hAnsi="Arial"/>
      <w:b w:val="1"/>
      <w:bCs w:val="1"/>
      <w:sz w:val="24"/>
      <w:szCs w:val="24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ehatekst">
    <w:name w:val="Body Text"/>
    <w:basedOn w:val="Normaallaad"/>
    <w:uiPriority w:val="1"/>
    <w:qFormat w:val="1"/>
    <w:pPr>
      <w:spacing w:before="139"/>
      <w:ind w:left="163"/>
    </w:pPr>
    <w:rPr>
      <w:rFonts w:ascii="Arial" w:eastAsia="Arial" w:hAnsi="Arial"/>
      <w:sz w:val="24"/>
      <w:szCs w:val="24"/>
    </w:rPr>
  </w:style>
  <w:style w:type="paragraph" w:styleId="Loendilik">
    <w:name w:val="List Paragraph"/>
    <w:basedOn w:val="Normaallaad"/>
    <w:uiPriority w:val="1"/>
    <w:qFormat w:val="1"/>
  </w:style>
  <w:style w:type="paragraph" w:styleId="TableParagraph" w:customStyle="1">
    <w:name w:val="Table Paragraph"/>
    <w:basedOn w:val="Normaallaad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4kn+xXb/5oqYbkgL0tedNQ31cg==">AMUW2mUPzptC3J+KiteqdSp5PbTOdKonGGN19S4kNYtV1sX28iVqXHpgTAJP+3q+9ZMch9ykwQU4IsU/ZrfzhxyzYuLOlL3mnQ/nhiF7H30tp2n9xzHJ7BA=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2022-08-05T08:46:00Z</dcterms:created>
  <dc:creator>47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LastSaved">
    <vt:filetime>2022-08-01T00:00:00Z</vt:filetime>
  </property>
</Properties>
</file>